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54" w:rsidRPr="00E27654" w:rsidRDefault="00E27654" w:rsidP="00E27654">
      <w:pPr>
        <w:suppressAutoHyphens/>
        <w:autoSpaceDN w:val="0"/>
        <w:spacing w:line="440" w:lineRule="exact"/>
        <w:jc w:val="center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bookmarkStart w:id="0" w:name="_GoBack"/>
      <w:r w:rsidRPr="00E27654"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  <w:t>自學進修國民教育學力鑑定考試辦法修正條文</w:t>
      </w:r>
    </w:p>
    <w:bookmarkEnd w:id="0"/>
    <w:p w:rsidR="00E27654" w:rsidRPr="00E27654" w:rsidRDefault="00E27654" w:rsidP="00E27654">
      <w:pPr>
        <w:suppressAutoHyphens/>
        <w:autoSpaceDN w:val="0"/>
        <w:spacing w:line="440" w:lineRule="exact"/>
        <w:ind w:left="840" w:hanging="84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第一條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本辦法依補習及進修教育法第十三條第三項規定訂定之。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8" w:hanging="848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第二條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自學進修國民教育學力鑑定考試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(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以下簡稱學力鑑定考試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)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之範圍如下：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1440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一、國民小學。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1440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二、國民中學。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0" w:hanging="84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第三條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學力鑑定考試，由直轄市、縣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(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市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)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主管教育行政機關辦理。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6" w:hanging="8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前項學力鑑定考試，直轄市、縣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(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市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)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主管教育行政機關得委託學校或教育測驗服務機構辦理。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8" w:hanging="848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第四條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直轄市、縣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(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市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)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主管教育行政機關辦理學力鑑定考試前，應邀集學校、學者專家及機關代表組成試務委員會，就試務事項予以研議，並得聯合辦理之。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0" w:hanging="84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第五條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參加學力鑑定考試之應考資格如下：</w:t>
      </w:r>
    </w:p>
    <w:p w:rsidR="00E27654" w:rsidRPr="00B12731" w:rsidRDefault="00B12731" w:rsidP="00B12731">
      <w:pPr>
        <w:suppressAutoHyphens/>
        <w:autoSpaceDN w:val="0"/>
        <w:spacing w:line="44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 xml:space="preserve">         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、</w:t>
      </w:r>
      <w:r w:rsidR="00E27654" w:rsidRPr="00B12731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持有中華民國國民身分證、護照或我國政府核發之有效居留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br/>
        <w:t xml:space="preserve">             </w:t>
      </w:r>
      <w:r w:rsidR="00E27654" w:rsidRPr="00B12731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證明文件。</w:t>
      </w:r>
    </w:p>
    <w:p w:rsidR="00E27654" w:rsidRPr="00E27654" w:rsidRDefault="00B12731" w:rsidP="00B12731">
      <w:pPr>
        <w:suppressAutoHyphens/>
        <w:autoSpaceDN w:val="0"/>
        <w:spacing w:line="44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 xml:space="preserve">         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、</w:t>
      </w:r>
      <w:r w:rsidR="00E27654"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國民小學畢業程度：年滿十四歲之國民。</w:t>
      </w:r>
    </w:p>
    <w:p w:rsidR="00E27654" w:rsidRPr="00E27654" w:rsidRDefault="00B12731" w:rsidP="00B12731">
      <w:pPr>
        <w:suppressAutoHyphens/>
        <w:autoSpaceDN w:val="0"/>
        <w:spacing w:line="44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 xml:space="preserve">         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、</w:t>
      </w:r>
      <w:r w:rsidR="00E27654"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國民中學畢業程度：年滿十七歲之國民。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前項第一款及第二款報考資格年齡，採計至應試當年之九月一日。</w:t>
      </w:r>
    </w:p>
    <w:p w:rsidR="00E27654" w:rsidRPr="00E27654" w:rsidRDefault="00E27654" w:rsidP="00E27654">
      <w:pPr>
        <w:suppressAutoHyphens/>
        <w:autoSpaceDN w:val="0"/>
        <w:spacing w:line="440" w:lineRule="exact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第六條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學力鑑定考試之科目如下：</w:t>
      </w:r>
    </w:p>
    <w:p w:rsidR="00E27654" w:rsidRPr="00E27654" w:rsidRDefault="00E27654" w:rsidP="00E27654">
      <w:pPr>
        <w:numPr>
          <w:ilvl w:val="0"/>
          <w:numId w:val="4"/>
        </w:numPr>
        <w:suppressAutoHyphens/>
        <w:autoSpaceDN w:val="0"/>
        <w:spacing w:line="440" w:lineRule="exact"/>
        <w:ind w:left="2007" w:hanging="567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國民小學畢業程度：國語、數學、社會、自然與生活科技。</w:t>
      </w:r>
    </w:p>
    <w:p w:rsidR="00E27654" w:rsidRPr="00E27654" w:rsidRDefault="00E27654" w:rsidP="00E27654">
      <w:pPr>
        <w:numPr>
          <w:ilvl w:val="0"/>
          <w:numId w:val="1"/>
        </w:numPr>
        <w:suppressAutoHyphens/>
        <w:autoSpaceDN w:val="0"/>
        <w:spacing w:line="440" w:lineRule="exact"/>
        <w:ind w:left="2007" w:hanging="567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國民中學畢業程度：國文、英語、數學、社會、自然與生活科技。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學力鑑定考試之計分，每科均以六十分為及格，一百分為滿分；前項學力鑑定考試所定科目均及格，或當次各該科目均達五十分而總平均達六十分者，為學力鑑定考試通過。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8" w:hanging="848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第七條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應考人參加學力鑑定考試時，其進入或離開試場、應攜帶或不得攜帶之文件與物品、作答之方式、停止作答之情形、在試場應遵行之秩序，違反者之扣減分數、不予計分、不准參加學力鑑定考試及其他應遵行事項，由學力鑑定考試之直轄市、縣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(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市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)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主管教育行政機關定之。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8" w:hanging="848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第八條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辦理學力鑑定考試時，得視身心障礙考生實際需要，在考場設施、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lastRenderedPageBreak/>
        <w:t>考卷呈現、考試輔具、作答時間及作答方式及其他相關事項，調整因應之。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8" w:hanging="848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第九條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經學力鑑定考試通過者，由直轄市、縣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(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市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)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主管教育行政機關發給學力鑑定通過證書，證明其具有國民小學或國民中學畢業之同等資格；單科考試科目達六十分及格者，發給各該考試科目及格證明書，於參加學力鑑定考試時，均予採認，俟其全部科目均達六十分時，發給學力鑑定通過證書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前項學力鑑定通過證書及各該考試科目及格證明書之發給、換發或補發，直轄市、縣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(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市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)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主管教育行政機關得委託學校或教育測驗服務機構辦理。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848" w:hanging="848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第十條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學力鑑定考試前發現應考人有下列各款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情事之一者，撤銷其應考資格；考試時發現者，予以扣考；考試後榜示前發現者，不予發給學力鑑定通過證書或考試科目及格證明書；考試榜示後發現者，撤銷其考試及格資格，已發給證書或證明書者，註銷之；其涉及刑事責任者，移送司法機關辦理：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1440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一、冒名頂替。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1440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二、偽造或變造應考證件。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1440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三、自始不具備應考資格。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1440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四、以詐術或其他不正當方法，使考試發生不正確之結果。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1120" w:hanging="112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第十一條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學力鑑定考試每年舉辦一次，其時間由直轄市、縣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(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市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)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主管教育行政機關定之。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980" w:hanging="98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第十二條</w:t>
      </w: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Pr="00E27654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本辦法自發布日施行。</w:t>
      </w:r>
    </w:p>
    <w:p w:rsidR="00E27654" w:rsidRPr="00E27654" w:rsidRDefault="00E27654" w:rsidP="00E27654">
      <w:pPr>
        <w:suppressAutoHyphens/>
        <w:autoSpaceDN w:val="0"/>
        <w:spacing w:line="440" w:lineRule="exact"/>
        <w:ind w:left="108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E276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</w:t>
      </w:r>
    </w:p>
    <w:p w:rsidR="00AB1D17" w:rsidRPr="00E27654" w:rsidRDefault="00AB1D17"/>
    <w:sectPr w:rsidR="00AB1D17" w:rsidRPr="00E27654" w:rsidSect="00E27654">
      <w:footerReference w:type="default" r:id="rId8"/>
      <w:pgSz w:w="11906" w:h="16838"/>
      <w:pgMar w:top="1134" w:right="1418" w:bottom="1134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BB" w:rsidRDefault="00C404BB">
      <w:r>
        <w:separator/>
      </w:r>
    </w:p>
  </w:endnote>
  <w:endnote w:type="continuationSeparator" w:id="0">
    <w:p w:rsidR="00C404BB" w:rsidRDefault="00C4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47" w:rsidRDefault="00B1273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154C5">
      <w:rPr>
        <w:noProof/>
      </w:rPr>
      <w:t>2</w:t>
    </w:r>
    <w:r>
      <w:fldChar w:fldCharType="end"/>
    </w:r>
  </w:p>
  <w:p w:rsidR="00F73747" w:rsidRDefault="00C404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BB" w:rsidRDefault="00C404BB">
      <w:r>
        <w:separator/>
      </w:r>
    </w:p>
  </w:footnote>
  <w:footnote w:type="continuationSeparator" w:id="0">
    <w:p w:rsidR="00C404BB" w:rsidRDefault="00C4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3FF"/>
    <w:multiLevelType w:val="multilevel"/>
    <w:tmpl w:val="DB889684"/>
    <w:styleLink w:val="WW8Num1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A7957A2"/>
    <w:multiLevelType w:val="hybridMultilevel"/>
    <w:tmpl w:val="97807ADC"/>
    <w:lvl w:ilvl="0" w:tplc="19CAC686">
      <w:start w:val="1"/>
      <w:numFmt w:val="taiwaneseCountingThousand"/>
      <w:lvlText w:val="%1，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303F28B7"/>
    <w:multiLevelType w:val="multilevel"/>
    <w:tmpl w:val="6D5CE68C"/>
    <w:styleLink w:val="WW8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D0F6115"/>
    <w:multiLevelType w:val="hybridMultilevel"/>
    <w:tmpl w:val="B1CC4C36"/>
    <w:lvl w:ilvl="0" w:tplc="155CC5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54"/>
    <w:rsid w:val="008154C5"/>
    <w:rsid w:val="00AB1D17"/>
    <w:rsid w:val="00B12731"/>
    <w:rsid w:val="00C404BB"/>
    <w:rsid w:val="00E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6155A-00BD-4EAA-8038-D85B94ED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7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E27654"/>
    <w:rPr>
      <w:sz w:val="20"/>
      <w:szCs w:val="20"/>
    </w:rPr>
  </w:style>
  <w:style w:type="numbering" w:customStyle="1" w:styleId="WW8Num9">
    <w:name w:val="WW8Num9"/>
    <w:basedOn w:val="a2"/>
    <w:rsid w:val="00E27654"/>
    <w:pPr>
      <w:numPr>
        <w:numId w:val="1"/>
      </w:numPr>
    </w:pPr>
  </w:style>
  <w:style w:type="numbering" w:customStyle="1" w:styleId="WW8Num18">
    <w:name w:val="WW8Num18"/>
    <w:basedOn w:val="a2"/>
    <w:rsid w:val="00E27654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B127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59DF-5411-4724-AB90-81370952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user</cp:lastModifiedBy>
  <cp:revision>2</cp:revision>
  <dcterms:created xsi:type="dcterms:W3CDTF">2019-11-19T01:32:00Z</dcterms:created>
  <dcterms:modified xsi:type="dcterms:W3CDTF">2019-11-19T01:32:00Z</dcterms:modified>
</cp:coreProperties>
</file>